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1A75" w:rsidRPr="00C91A75" w:rsidRDefault="00C91A75" w:rsidP="00C91A7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1A75" w:rsidRPr="00C91A75" w:rsidRDefault="00C91A75" w:rsidP="00C91A75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1A75">
        <w:rPr>
          <w:rFonts w:ascii="Times New Roman" w:hAnsi="Times New Roman" w:cs="Times New Roman"/>
          <w:b/>
          <w:sz w:val="28"/>
          <w:szCs w:val="28"/>
        </w:rPr>
        <w:t>Вариант 2</w:t>
      </w:r>
    </w:p>
    <w:p w:rsidR="00C91A75" w:rsidRPr="00C91A75" w:rsidRDefault="00C91A75" w:rsidP="00C91A75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1A75">
        <w:rPr>
          <w:rFonts w:ascii="Times New Roman" w:hAnsi="Times New Roman" w:cs="Times New Roman"/>
          <w:b/>
          <w:sz w:val="28"/>
          <w:szCs w:val="28"/>
        </w:rPr>
        <w:t xml:space="preserve">1. Какие функции относят к функциям коммерческих банков: </w:t>
      </w:r>
    </w:p>
    <w:p w:rsidR="00C91A75" w:rsidRPr="00C91A75" w:rsidRDefault="00C91A75" w:rsidP="00C91A7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A75">
        <w:rPr>
          <w:rFonts w:ascii="Times New Roman" w:hAnsi="Times New Roman" w:cs="Times New Roman"/>
          <w:sz w:val="28"/>
          <w:szCs w:val="28"/>
        </w:rPr>
        <w:t>а) посредничество в кредите;</w:t>
      </w:r>
    </w:p>
    <w:p w:rsidR="00C91A75" w:rsidRPr="00C91A75" w:rsidRDefault="00C91A75" w:rsidP="00C91A7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A75">
        <w:rPr>
          <w:rFonts w:ascii="Times New Roman" w:hAnsi="Times New Roman" w:cs="Times New Roman"/>
          <w:sz w:val="28"/>
          <w:szCs w:val="28"/>
        </w:rPr>
        <w:t xml:space="preserve"> б) посредничество в платежах; </w:t>
      </w:r>
    </w:p>
    <w:p w:rsidR="00C91A75" w:rsidRPr="00C91A75" w:rsidRDefault="00C91A75" w:rsidP="00C91A7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A75">
        <w:rPr>
          <w:rFonts w:ascii="Times New Roman" w:hAnsi="Times New Roman" w:cs="Times New Roman"/>
          <w:sz w:val="28"/>
          <w:szCs w:val="28"/>
        </w:rPr>
        <w:t xml:space="preserve">в) организация денежного обращения; </w:t>
      </w:r>
    </w:p>
    <w:p w:rsidR="00C91A75" w:rsidRPr="00C91A75" w:rsidRDefault="00C91A75" w:rsidP="00C91A7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A75">
        <w:rPr>
          <w:rFonts w:ascii="Times New Roman" w:hAnsi="Times New Roman" w:cs="Times New Roman"/>
          <w:sz w:val="28"/>
          <w:szCs w:val="28"/>
        </w:rPr>
        <w:t>г) превращение временно свободных средств в капитал;</w:t>
      </w:r>
    </w:p>
    <w:p w:rsidR="00C91A75" w:rsidRPr="00C91A75" w:rsidRDefault="00C91A75" w:rsidP="00C91A7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A75">
        <w:rPr>
          <w:rFonts w:ascii="Times New Roman" w:hAnsi="Times New Roman" w:cs="Times New Roman"/>
          <w:sz w:val="28"/>
          <w:szCs w:val="28"/>
        </w:rPr>
        <w:t>д) а, б, г.</w:t>
      </w:r>
    </w:p>
    <w:p w:rsidR="00C91A75" w:rsidRPr="00C91A75" w:rsidRDefault="00C91A75" w:rsidP="00C91A7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1A75" w:rsidRPr="00C91A75" w:rsidRDefault="00C91A75" w:rsidP="00C91A75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1A75">
        <w:rPr>
          <w:rFonts w:ascii="Times New Roman" w:hAnsi="Times New Roman" w:cs="Times New Roman"/>
          <w:b/>
          <w:sz w:val="28"/>
          <w:szCs w:val="28"/>
        </w:rPr>
        <w:t xml:space="preserve">2. К привлеченным средствам банка относят: </w:t>
      </w:r>
    </w:p>
    <w:p w:rsidR="00C91A75" w:rsidRPr="00C91A75" w:rsidRDefault="00C91A75" w:rsidP="00C91A7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A75">
        <w:rPr>
          <w:rFonts w:ascii="Times New Roman" w:hAnsi="Times New Roman" w:cs="Times New Roman"/>
          <w:sz w:val="28"/>
          <w:szCs w:val="28"/>
        </w:rPr>
        <w:t>а) нераспределенную прибыль;</w:t>
      </w:r>
    </w:p>
    <w:p w:rsidR="00C91A75" w:rsidRPr="00C91A75" w:rsidRDefault="00C91A75" w:rsidP="00C91A7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A75">
        <w:rPr>
          <w:rFonts w:ascii="Times New Roman" w:hAnsi="Times New Roman" w:cs="Times New Roman"/>
          <w:sz w:val="28"/>
          <w:szCs w:val="28"/>
        </w:rPr>
        <w:t xml:space="preserve"> б) средства, полученные от эмиссии акций; </w:t>
      </w:r>
    </w:p>
    <w:p w:rsidR="00C91A75" w:rsidRPr="00C91A75" w:rsidRDefault="00C91A75" w:rsidP="00C91A7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A75">
        <w:rPr>
          <w:rFonts w:ascii="Times New Roman" w:hAnsi="Times New Roman" w:cs="Times New Roman"/>
          <w:sz w:val="28"/>
          <w:szCs w:val="28"/>
        </w:rPr>
        <w:t xml:space="preserve">в) депозиты; </w:t>
      </w:r>
    </w:p>
    <w:p w:rsidR="00C91A75" w:rsidRPr="00C91A75" w:rsidRDefault="00C91A75" w:rsidP="00C91A7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A75">
        <w:rPr>
          <w:rFonts w:ascii="Times New Roman" w:hAnsi="Times New Roman" w:cs="Times New Roman"/>
          <w:sz w:val="28"/>
          <w:szCs w:val="28"/>
        </w:rPr>
        <w:t xml:space="preserve">г) б) и в). </w:t>
      </w:r>
    </w:p>
    <w:p w:rsidR="00C91A75" w:rsidRPr="00C91A75" w:rsidRDefault="00C91A75" w:rsidP="00C91A75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1A75" w:rsidRPr="00C91A75" w:rsidRDefault="00C91A75" w:rsidP="00C91A75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1A75">
        <w:rPr>
          <w:rFonts w:ascii="Times New Roman" w:hAnsi="Times New Roman" w:cs="Times New Roman"/>
          <w:b/>
          <w:sz w:val="28"/>
          <w:szCs w:val="28"/>
        </w:rPr>
        <w:t xml:space="preserve">3. Доходами по операциям с ценными бумагами является: </w:t>
      </w:r>
    </w:p>
    <w:p w:rsidR="00C91A75" w:rsidRPr="00C91A75" w:rsidRDefault="00C91A75" w:rsidP="00C91A7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A75">
        <w:rPr>
          <w:rFonts w:ascii="Times New Roman" w:hAnsi="Times New Roman" w:cs="Times New Roman"/>
          <w:sz w:val="28"/>
          <w:szCs w:val="28"/>
        </w:rPr>
        <w:t xml:space="preserve">а) полученные кредиты; </w:t>
      </w:r>
    </w:p>
    <w:p w:rsidR="00C91A75" w:rsidRPr="00C91A75" w:rsidRDefault="00C91A75" w:rsidP="00C91A7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A75">
        <w:rPr>
          <w:rFonts w:ascii="Times New Roman" w:hAnsi="Times New Roman" w:cs="Times New Roman"/>
          <w:sz w:val="28"/>
          <w:szCs w:val="28"/>
        </w:rPr>
        <w:t xml:space="preserve">б) разница между ценой продажи и покупки; </w:t>
      </w:r>
    </w:p>
    <w:p w:rsidR="00C91A75" w:rsidRPr="00C91A75" w:rsidRDefault="00C91A75" w:rsidP="00C91A7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A75">
        <w:rPr>
          <w:rFonts w:ascii="Times New Roman" w:hAnsi="Times New Roman" w:cs="Times New Roman"/>
          <w:sz w:val="28"/>
          <w:szCs w:val="28"/>
        </w:rPr>
        <w:t xml:space="preserve">в) а) и б). </w:t>
      </w:r>
    </w:p>
    <w:p w:rsidR="00C91A75" w:rsidRPr="00C91A75" w:rsidRDefault="00C91A75" w:rsidP="00C91A75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1A75" w:rsidRPr="00C91A75" w:rsidRDefault="00C91A75" w:rsidP="00C91A75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1A75">
        <w:rPr>
          <w:rFonts w:ascii="Times New Roman" w:hAnsi="Times New Roman" w:cs="Times New Roman"/>
          <w:b/>
          <w:sz w:val="28"/>
          <w:szCs w:val="28"/>
        </w:rPr>
        <w:t xml:space="preserve">4. Межбанковские корреспондентские счета называются: </w:t>
      </w:r>
    </w:p>
    <w:p w:rsidR="00C91A75" w:rsidRPr="00C91A75" w:rsidRDefault="00C91A75" w:rsidP="00C91A7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A75">
        <w:rPr>
          <w:rFonts w:ascii="Times New Roman" w:hAnsi="Times New Roman" w:cs="Times New Roman"/>
          <w:sz w:val="28"/>
          <w:szCs w:val="28"/>
        </w:rPr>
        <w:t xml:space="preserve">а) активные и пассивные; </w:t>
      </w:r>
    </w:p>
    <w:p w:rsidR="00C91A75" w:rsidRPr="00C91A75" w:rsidRDefault="00C91A75" w:rsidP="00C91A7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A75">
        <w:rPr>
          <w:rFonts w:ascii="Times New Roman" w:hAnsi="Times New Roman" w:cs="Times New Roman"/>
          <w:sz w:val="28"/>
          <w:szCs w:val="28"/>
        </w:rPr>
        <w:t xml:space="preserve">б) прямые и обратные; </w:t>
      </w:r>
    </w:p>
    <w:p w:rsidR="00C91A75" w:rsidRPr="00C91A75" w:rsidRDefault="00C91A75" w:rsidP="00C91A7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A75">
        <w:rPr>
          <w:rFonts w:ascii="Times New Roman" w:hAnsi="Times New Roman" w:cs="Times New Roman"/>
          <w:sz w:val="28"/>
          <w:szCs w:val="28"/>
        </w:rPr>
        <w:t xml:space="preserve">в) лоро и ностро. </w:t>
      </w:r>
    </w:p>
    <w:p w:rsidR="00C91A75" w:rsidRPr="00C91A75" w:rsidRDefault="00C91A75" w:rsidP="00C91A75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1A75" w:rsidRPr="00C91A75" w:rsidRDefault="00C91A75" w:rsidP="00C91A75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1A7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5. Лимит оборотной кассы коммерческого банка устанавливает: </w:t>
      </w:r>
    </w:p>
    <w:p w:rsidR="00C91A75" w:rsidRPr="00C91A75" w:rsidRDefault="00C91A75" w:rsidP="00C91A7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A75">
        <w:rPr>
          <w:rFonts w:ascii="Times New Roman" w:hAnsi="Times New Roman" w:cs="Times New Roman"/>
          <w:sz w:val="28"/>
          <w:szCs w:val="28"/>
        </w:rPr>
        <w:t xml:space="preserve">а) РКЦ ЦБ РФ; </w:t>
      </w:r>
    </w:p>
    <w:p w:rsidR="00C91A75" w:rsidRPr="00C91A75" w:rsidRDefault="00C91A75" w:rsidP="00C91A7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A75">
        <w:rPr>
          <w:rFonts w:ascii="Times New Roman" w:hAnsi="Times New Roman" w:cs="Times New Roman"/>
          <w:sz w:val="28"/>
          <w:szCs w:val="28"/>
        </w:rPr>
        <w:t xml:space="preserve">б) сам банк; </w:t>
      </w:r>
    </w:p>
    <w:p w:rsidR="00C91A75" w:rsidRPr="00C91A75" w:rsidRDefault="00C91A75" w:rsidP="00C91A7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A75">
        <w:rPr>
          <w:rFonts w:ascii="Times New Roman" w:hAnsi="Times New Roman" w:cs="Times New Roman"/>
          <w:sz w:val="28"/>
          <w:szCs w:val="28"/>
        </w:rPr>
        <w:t xml:space="preserve">в) местная администрация. </w:t>
      </w:r>
    </w:p>
    <w:p w:rsidR="00C91A75" w:rsidRPr="00C91A75" w:rsidRDefault="00C91A75" w:rsidP="00C91A75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1A75" w:rsidRPr="00C91A75" w:rsidRDefault="00C91A75" w:rsidP="00C91A75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1A75">
        <w:rPr>
          <w:rFonts w:ascii="Times New Roman" w:hAnsi="Times New Roman" w:cs="Times New Roman"/>
          <w:b/>
          <w:sz w:val="28"/>
          <w:szCs w:val="28"/>
        </w:rPr>
        <w:t xml:space="preserve">6. Учет банком векселя является: </w:t>
      </w:r>
    </w:p>
    <w:p w:rsidR="00C91A75" w:rsidRPr="00C91A75" w:rsidRDefault="00C91A75" w:rsidP="00C91A7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A75">
        <w:rPr>
          <w:rFonts w:ascii="Times New Roman" w:hAnsi="Times New Roman" w:cs="Times New Roman"/>
          <w:sz w:val="28"/>
          <w:szCs w:val="28"/>
        </w:rPr>
        <w:t>а) активной операцией;</w:t>
      </w:r>
    </w:p>
    <w:p w:rsidR="00C91A75" w:rsidRPr="00C91A75" w:rsidRDefault="00C91A75" w:rsidP="00C91A7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A75">
        <w:rPr>
          <w:rFonts w:ascii="Times New Roman" w:hAnsi="Times New Roman" w:cs="Times New Roman"/>
          <w:sz w:val="28"/>
          <w:szCs w:val="28"/>
        </w:rPr>
        <w:t xml:space="preserve">б) пассивной операцией; </w:t>
      </w:r>
    </w:p>
    <w:p w:rsidR="00C91A75" w:rsidRPr="00C91A75" w:rsidRDefault="00C91A75" w:rsidP="00C91A7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A75">
        <w:rPr>
          <w:rFonts w:ascii="Times New Roman" w:hAnsi="Times New Roman" w:cs="Times New Roman"/>
          <w:sz w:val="28"/>
          <w:szCs w:val="28"/>
        </w:rPr>
        <w:t xml:space="preserve">в) активно-пассивной операцией; </w:t>
      </w:r>
    </w:p>
    <w:p w:rsidR="00C91A75" w:rsidRPr="00C91A75" w:rsidRDefault="00C91A75" w:rsidP="00C91A7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A75">
        <w:rPr>
          <w:rFonts w:ascii="Times New Roman" w:hAnsi="Times New Roman" w:cs="Times New Roman"/>
          <w:sz w:val="28"/>
          <w:szCs w:val="28"/>
        </w:rPr>
        <w:t xml:space="preserve">г) не является банковской операцией. </w:t>
      </w:r>
    </w:p>
    <w:p w:rsidR="00C91A75" w:rsidRPr="00C91A75" w:rsidRDefault="00C91A75" w:rsidP="00C91A75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1A75" w:rsidRPr="00C91A75" w:rsidRDefault="00C91A75" w:rsidP="00C91A75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1A75">
        <w:rPr>
          <w:rFonts w:ascii="Times New Roman" w:hAnsi="Times New Roman" w:cs="Times New Roman"/>
          <w:b/>
          <w:sz w:val="28"/>
          <w:szCs w:val="28"/>
        </w:rPr>
        <w:t xml:space="preserve"> 7. Какой из следующих активов банка является наиболее ликвидным:</w:t>
      </w:r>
    </w:p>
    <w:p w:rsidR="00C91A75" w:rsidRPr="00C91A75" w:rsidRDefault="00C91A75" w:rsidP="00C91A7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A75">
        <w:rPr>
          <w:rFonts w:ascii="Times New Roman" w:hAnsi="Times New Roman" w:cs="Times New Roman"/>
          <w:sz w:val="28"/>
          <w:szCs w:val="28"/>
        </w:rPr>
        <w:t xml:space="preserve"> а) вклад до востребования; </w:t>
      </w:r>
    </w:p>
    <w:p w:rsidR="00C91A75" w:rsidRPr="00C91A75" w:rsidRDefault="00C91A75" w:rsidP="00C91A7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A75">
        <w:rPr>
          <w:rFonts w:ascii="Times New Roman" w:hAnsi="Times New Roman" w:cs="Times New Roman"/>
          <w:sz w:val="28"/>
          <w:szCs w:val="28"/>
        </w:rPr>
        <w:t xml:space="preserve">б) срочный вклад; </w:t>
      </w:r>
    </w:p>
    <w:p w:rsidR="00C91A75" w:rsidRPr="00C91A75" w:rsidRDefault="00C91A75" w:rsidP="00C91A7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A75">
        <w:rPr>
          <w:rFonts w:ascii="Times New Roman" w:hAnsi="Times New Roman" w:cs="Times New Roman"/>
          <w:sz w:val="28"/>
          <w:szCs w:val="28"/>
        </w:rPr>
        <w:t xml:space="preserve">в) акции предприятий. </w:t>
      </w:r>
    </w:p>
    <w:p w:rsidR="00C91A75" w:rsidRPr="00C91A75" w:rsidRDefault="00C91A75" w:rsidP="00C91A75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1A75" w:rsidRPr="00C91A75" w:rsidRDefault="00C91A75" w:rsidP="00C91A75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1A75">
        <w:rPr>
          <w:rFonts w:ascii="Times New Roman" w:hAnsi="Times New Roman" w:cs="Times New Roman"/>
          <w:b/>
          <w:sz w:val="28"/>
          <w:szCs w:val="28"/>
        </w:rPr>
        <w:t>8. Пассивной кредитной операцией банка является:</w:t>
      </w:r>
    </w:p>
    <w:p w:rsidR="00C91A75" w:rsidRPr="00C91A75" w:rsidRDefault="00C91A75" w:rsidP="00C91A7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A75">
        <w:rPr>
          <w:rFonts w:ascii="Times New Roman" w:hAnsi="Times New Roman" w:cs="Times New Roman"/>
          <w:sz w:val="28"/>
          <w:szCs w:val="28"/>
        </w:rPr>
        <w:t xml:space="preserve"> а) получение кредита ЦБ РФ; </w:t>
      </w:r>
    </w:p>
    <w:p w:rsidR="00C91A75" w:rsidRPr="00C91A75" w:rsidRDefault="00C91A75" w:rsidP="00C91A7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A75">
        <w:rPr>
          <w:rFonts w:ascii="Times New Roman" w:hAnsi="Times New Roman" w:cs="Times New Roman"/>
          <w:sz w:val="28"/>
          <w:szCs w:val="28"/>
        </w:rPr>
        <w:t xml:space="preserve">б) открытие вклада в другом коммерческом банке; </w:t>
      </w:r>
    </w:p>
    <w:p w:rsidR="00C91A75" w:rsidRPr="00C91A75" w:rsidRDefault="00C91A75" w:rsidP="00C91A7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A75">
        <w:rPr>
          <w:rFonts w:ascii="Times New Roman" w:hAnsi="Times New Roman" w:cs="Times New Roman"/>
          <w:sz w:val="28"/>
          <w:szCs w:val="28"/>
        </w:rPr>
        <w:t xml:space="preserve">в) предоставление кредита предприятию. </w:t>
      </w:r>
    </w:p>
    <w:p w:rsidR="00C91A75" w:rsidRPr="00C91A75" w:rsidRDefault="00C91A75" w:rsidP="00C91A75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1A75" w:rsidRPr="00C91A75" w:rsidRDefault="00C91A75" w:rsidP="00C91A75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1A75">
        <w:rPr>
          <w:rFonts w:ascii="Times New Roman" w:hAnsi="Times New Roman" w:cs="Times New Roman"/>
          <w:b/>
          <w:sz w:val="28"/>
          <w:szCs w:val="28"/>
        </w:rPr>
        <w:t xml:space="preserve">9. Принципами кредитования являются: </w:t>
      </w:r>
    </w:p>
    <w:p w:rsidR="00C91A75" w:rsidRPr="00C91A75" w:rsidRDefault="00C91A75" w:rsidP="00C91A7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A75">
        <w:rPr>
          <w:rFonts w:ascii="Times New Roman" w:hAnsi="Times New Roman" w:cs="Times New Roman"/>
          <w:sz w:val="28"/>
          <w:szCs w:val="28"/>
        </w:rPr>
        <w:t>а) платность;</w:t>
      </w:r>
    </w:p>
    <w:p w:rsidR="00C91A75" w:rsidRPr="00C91A75" w:rsidRDefault="00C91A75" w:rsidP="00C91A7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A75">
        <w:rPr>
          <w:rFonts w:ascii="Times New Roman" w:hAnsi="Times New Roman" w:cs="Times New Roman"/>
          <w:sz w:val="28"/>
          <w:szCs w:val="28"/>
        </w:rPr>
        <w:t xml:space="preserve">б) обоснованность; </w:t>
      </w:r>
    </w:p>
    <w:p w:rsidR="00C91A75" w:rsidRPr="00C91A75" w:rsidRDefault="00C91A75" w:rsidP="00C91A7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A75">
        <w:rPr>
          <w:rFonts w:ascii="Times New Roman" w:hAnsi="Times New Roman" w:cs="Times New Roman"/>
          <w:sz w:val="28"/>
          <w:szCs w:val="28"/>
        </w:rPr>
        <w:t xml:space="preserve">в) срочность; </w:t>
      </w:r>
    </w:p>
    <w:p w:rsidR="00C91A75" w:rsidRPr="00C91A75" w:rsidRDefault="00C91A75" w:rsidP="00C91A7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A75">
        <w:rPr>
          <w:rFonts w:ascii="Times New Roman" w:hAnsi="Times New Roman" w:cs="Times New Roman"/>
          <w:sz w:val="28"/>
          <w:szCs w:val="28"/>
        </w:rPr>
        <w:lastRenderedPageBreak/>
        <w:t>г) а, б;</w:t>
      </w:r>
    </w:p>
    <w:p w:rsidR="00C91A75" w:rsidRPr="00C91A75" w:rsidRDefault="00C91A75" w:rsidP="00C91A7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A75">
        <w:rPr>
          <w:rFonts w:ascii="Times New Roman" w:hAnsi="Times New Roman" w:cs="Times New Roman"/>
          <w:sz w:val="28"/>
          <w:szCs w:val="28"/>
        </w:rPr>
        <w:t xml:space="preserve"> д) а, в. </w:t>
      </w:r>
    </w:p>
    <w:p w:rsidR="00C91A75" w:rsidRPr="00C91A75" w:rsidRDefault="00C91A75" w:rsidP="00C91A75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1A75" w:rsidRPr="00C91A75" w:rsidRDefault="00C91A75" w:rsidP="00C91A75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1A75">
        <w:rPr>
          <w:rFonts w:ascii="Times New Roman" w:hAnsi="Times New Roman" w:cs="Times New Roman"/>
          <w:b/>
          <w:sz w:val="28"/>
          <w:szCs w:val="28"/>
        </w:rPr>
        <w:t xml:space="preserve">10. Набор ссуд, дифференцированных с учетом риска и доходности, представляет собой: </w:t>
      </w:r>
    </w:p>
    <w:p w:rsidR="00C91A75" w:rsidRPr="00C91A75" w:rsidRDefault="00C91A75" w:rsidP="00C91A7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A75">
        <w:rPr>
          <w:rFonts w:ascii="Times New Roman" w:hAnsi="Times New Roman" w:cs="Times New Roman"/>
          <w:sz w:val="28"/>
          <w:szCs w:val="28"/>
        </w:rPr>
        <w:t xml:space="preserve">а) кредитную линию; </w:t>
      </w:r>
    </w:p>
    <w:p w:rsidR="00C91A75" w:rsidRPr="00C91A75" w:rsidRDefault="00C91A75" w:rsidP="00C91A7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A75">
        <w:rPr>
          <w:rFonts w:ascii="Times New Roman" w:hAnsi="Times New Roman" w:cs="Times New Roman"/>
          <w:sz w:val="28"/>
          <w:szCs w:val="28"/>
        </w:rPr>
        <w:t xml:space="preserve">б) кредитный портфель; </w:t>
      </w:r>
    </w:p>
    <w:p w:rsidR="00C91A75" w:rsidRPr="00C91A75" w:rsidRDefault="00C91A75" w:rsidP="00C91A7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A75">
        <w:rPr>
          <w:rFonts w:ascii="Times New Roman" w:hAnsi="Times New Roman" w:cs="Times New Roman"/>
          <w:sz w:val="28"/>
          <w:szCs w:val="28"/>
        </w:rPr>
        <w:t xml:space="preserve">в) кредитный меморандум; </w:t>
      </w:r>
    </w:p>
    <w:p w:rsidR="00C91A75" w:rsidRPr="00C91A75" w:rsidRDefault="00C91A75" w:rsidP="00C91A7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A75">
        <w:rPr>
          <w:rFonts w:ascii="Times New Roman" w:hAnsi="Times New Roman" w:cs="Times New Roman"/>
          <w:sz w:val="28"/>
          <w:szCs w:val="28"/>
        </w:rPr>
        <w:t xml:space="preserve">г) кредитный мониторинг. </w:t>
      </w:r>
    </w:p>
    <w:p w:rsidR="00C91A75" w:rsidRPr="00C91A75" w:rsidRDefault="00C91A75" w:rsidP="00C91A75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1A75" w:rsidRPr="00C91A75" w:rsidRDefault="00C91A75" w:rsidP="00C91A75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1A75">
        <w:rPr>
          <w:rFonts w:ascii="Times New Roman" w:hAnsi="Times New Roman" w:cs="Times New Roman"/>
          <w:b/>
          <w:sz w:val="28"/>
          <w:szCs w:val="28"/>
        </w:rPr>
        <w:t xml:space="preserve">11. Какого вида валютной позиции банка не существует: </w:t>
      </w:r>
    </w:p>
    <w:p w:rsidR="00C91A75" w:rsidRPr="00C91A75" w:rsidRDefault="00C91A75" w:rsidP="00C91A7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A75">
        <w:rPr>
          <w:rFonts w:ascii="Times New Roman" w:hAnsi="Times New Roman" w:cs="Times New Roman"/>
          <w:sz w:val="28"/>
          <w:szCs w:val="28"/>
        </w:rPr>
        <w:t xml:space="preserve">а) закрытой; </w:t>
      </w:r>
    </w:p>
    <w:p w:rsidR="00C91A75" w:rsidRPr="00C91A75" w:rsidRDefault="00C91A75" w:rsidP="00C91A7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A75">
        <w:rPr>
          <w:rFonts w:ascii="Times New Roman" w:hAnsi="Times New Roman" w:cs="Times New Roman"/>
          <w:sz w:val="28"/>
          <w:szCs w:val="28"/>
        </w:rPr>
        <w:t xml:space="preserve">б) короткой открытой; </w:t>
      </w:r>
    </w:p>
    <w:p w:rsidR="00C91A75" w:rsidRPr="00C91A75" w:rsidRDefault="00C91A75" w:rsidP="00C91A7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A75">
        <w:rPr>
          <w:rFonts w:ascii="Times New Roman" w:hAnsi="Times New Roman" w:cs="Times New Roman"/>
          <w:sz w:val="28"/>
          <w:szCs w:val="28"/>
        </w:rPr>
        <w:t xml:space="preserve">в) длинной открытой; </w:t>
      </w:r>
    </w:p>
    <w:p w:rsidR="00C91A75" w:rsidRPr="00C91A75" w:rsidRDefault="00C91A75" w:rsidP="00C91A7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A75">
        <w:rPr>
          <w:rFonts w:ascii="Times New Roman" w:hAnsi="Times New Roman" w:cs="Times New Roman"/>
          <w:sz w:val="28"/>
          <w:szCs w:val="28"/>
        </w:rPr>
        <w:t xml:space="preserve">г) средней открытой. </w:t>
      </w:r>
    </w:p>
    <w:p w:rsidR="00C91A75" w:rsidRPr="00C91A75" w:rsidRDefault="00C91A75" w:rsidP="00C91A75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1A75" w:rsidRPr="00C91A75" w:rsidRDefault="00C91A75" w:rsidP="00C91A75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1A75">
        <w:rPr>
          <w:rFonts w:ascii="Times New Roman" w:hAnsi="Times New Roman" w:cs="Times New Roman"/>
          <w:b/>
          <w:sz w:val="28"/>
          <w:szCs w:val="28"/>
        </w:rPr>
        <w:t xml:space="preserve">12. Кредит с обязательным открытием специального ссудного счета, на время действия которого расчетный счет закрывается: </w:t>
      </w:r>
    </w:p>
    <w:p w:rsidR="00C91A75" w:rsidRPr="00C91A75" w:rsidRDefault="00C91A75" w:rsidP="00C91A7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A75">
        <w:rPr>
          <w:rFonts w:ascii="Times New Roman" w:hAnsi="Times New Roman" w:cs="Times New Roman"/>
          <w:sz w:val="28"/>
          <w:szCs w:val="28"/>
        </w:rPr>
        <w:t xml:space="preserve">а) овердрафт; </w:t>
      </w:r>
    </w:p>
    <w:p w:rsidR="00C91A75" w:rsidRPr="00C91A75" w:rsidRDefault="00C91A75" w:rsidP="00C91A7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A75">
        <w:rPr>
          <w:rFonts w:ascii="Times New Roman" w:hAnsi="Times New Roman" w:cs="Times New Roman"/>
          <w:sz w:val="28"/>
          <w:szCs w:val="28"/>
        </w:rPr>
        <w:t xml:space="preserve">б) онкольный; </w:t>
      </w:r>
    </w:p>
    <w:p w:rsidR="00C91A75" w:rsidRPr="00C91A75" w:rsidRDefault="00C91A75" w:rsidP="00C91A7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A75">
        <w:rPr>
          <w:rFonts w:ascii="Times New Roman" w:hAnsi="Times New Roman" w:cs="Times New Roman"/>
          <w:sz w:val="28"/>
          <w:szCs w:val="28"/>
        </w:rPr>
        <w:t xml:space="preserve">в) контокоррентный; </w:t>
      </w:r>
    </w:p>
    <w:p w:rsidR="00C91A75" w:rsidRPr="00C91A75" w:rsidRDefault="00C91A75" w:rsidP="00C91A7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A75">
        <w:rPr>
          <w:rFonts w:ascii="Times New Roman" w:hAnsi="Times New Roman" w:cs="Times New Roman"/>
          <w:sz w:val="28"/>
          <w:szCs w:val="28"/>
        </w:rPr>
        <w:t xml:space="preserve">г) учетный. </w:t>
      </w:r>
    </w:p>
    <w:p w:rsidR="00C91A75" w:rsidRPr="00C91A75" w:rsidRDefault="00C91A75" w:rsidP="00C91A75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1A75" w:rsidRPr="00C91A75" w:rsidRDefault="00C91A75" w:rsidP="00C91A75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1A75">
        <w:rPr>
          <w:rFonts w:ascii="Times New Roman" w:hAnsi="Times New Roman" w:cs="Times New Roman"/>
          <w:b/>
          <w:sz w:val="28"/>
          <w:szCs w:val="28"/>
        </w:rPr>
        <w:t xml:space="preserve">13. Все условия кредитной сделки подразделяются на: </w:t>
      </w:r>
    </w:p>
    <w:p w:rsidR="00C91A75" w:rsidRPr="00C91A75" w:rsidRDefault="00C91A75" w:rsidP="00C91A7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A75">
        <w:rPr>
          <w:rFonts w:ascii="Times New Roman" w:hAnsi="Times New Roman" w:cs="Times New Roman"/>
          <w:sz w:val="28"/>
          <w:szCs w:val="28"/>
        </w:rPr>
        <w:t xml:space="preserve">а) изменяемые и неизменяемые; </w:t>
      </w:r>
    </w:p>
    <w:p w:rsidR="00C91A75" w:rsidRPr="00C91A75" w:rsidRDefault="00C91A75" w:rsidP="00C91A7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A75">
        <w:rPr>
          <w:rFonts w:ascii="Times New Roman" w:hAnsi="Times New Roman" w:cs="Times New Roman"/>
          <w:sz w:val="28"/>
          <w:szCs w:val="28"/>
        </w:rPr>
        <w:t xml:space="preserve">б) юридические и экономические. </w:t>
      </w:r>
    </w:p>
    <w:p w:rsidR="00C91A75" w:rsidRPr="00C91A75" w:rsidRDefault="00C91A75" w:rsidP="00C91A75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1A75" w:rsidRPr="00C91A75" w:rsidRDefault="00C91A75" w:rsidP="00C91A75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1A75">
        <w:rPr>
          <w:rFonts w:ascii="Times New Roman" w:hAnsi="Times New Roman" w:cs="Times New Roman"/>
          <w:b/>
          <w:sz w:val="28"/>
          <w:szCs w:val="28"/>
        </w:rPr>
        <w:t>14. Банк выдал кредит 500000 р</w:t>
      </w:r>
      <w:r w:rsidR="00EC7173">
        <w:rPr>
          <w:rFonts w:ascii="Times New Roman" w:hAnsi="Times New Roman" w:cs="Times New Roman"/>
          <w:b/>
          <w:sz w:val="28"/>
          <w:szCs w:val="28"/>
        </w:rPr>
        <w:t>уб</w:t>
      </w:r>
      <w:r w:rsidR="006A0651">
        <w:rPr>
          <w:rFonts w:ascii="Times New Roman" w:hAnsi="Times New Roman" w:cs="Times New Roman"/>
          <w:b/>
          <w:sz w:val="28"/>
          <w:szCs w:val="28"/>
        </w:rPr>
        <w:t>. на 6 месяцев по ставке 15</w:t>
      </w:r>
      <w:r w:rsidRPr="00C91A75">
        <w:rPr>
          <w:rFonts w:ascii="Times New Roman" w:hAnsi="Times New Roman" w:cs="Times New Roman"/>
          <w:b/>
          <w:sz w:val="28"/>
          <w:szCs w:val="28"/>
        </w:rPr>
        <w:t xml:space="preserve">% годовых. Определить погашаемую сумму: </w:t>
      </w:r>
    </w:p>
    <w:p w:rsidR="00C91A75" w:rsidRPr="00C91A75" w:rsidRDefault="0059500C" w:rsidP="00C91A7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5</w:t>
      </w:r>
      <w:r w:rsidR="00C91A75" w:rsidRPr="00C91A75">
        <w:rPr>
          <w:rFonts w:ascii="Times New Roman" w:hAnsi="Times New Roman" w:cs="Times New Roman"/>
          <w:sz w:val="28"/>
          <w:szCs w:val="28"/>
        </w:rPr>
        <w:t>80540 р</w:t>
      </w:r>
      <w:r w:rsidR="00EC7173">
        <w:rPr>
          <w:rFonts w:ascii="Times New Roman" w:hAnsi="Times New Roman" w:cs="Times New Roman"/>
          <w:sz w:val="28"/>
          <w:szCs w:val="28"/>
        </w:rPr>
        <w:t>уб</w:t>
      </w:r>
      <w:r w:rsidR="00C91A75" w:rsidRPr="00C91A75">
        <w:rPr>
          <w:rFonts w:ascii="Times New Roman" w:hAnsi="Times New Roman" w:cs="Times New Roman"/>
          <w:sz w:val="28"/>
          <w:szCs w:val="28"/>
        </w:rPr>
        <w:t>.;</w:t>
      </w:r>
    </w:p>
    <w:p w:rsidR="00C91A75" w:rsidRPr="00C91A75" w:rsidRDefault="00C91A75" w:rsidP="00C91A7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A75">
        <w:rPr>
          <w:rFonts w:ascii="Times New Roman" w:hAnsi="Times New Roman" w:cs="Times New Roman"/>
          <w:sz w:val="28"/>
          <w:szCs w:val="28"/>
        </w:rPr>
        <w:t>б) 560320 р</w:t>
      </w:r>
      <w:r w:rsidR="00EC7173">
        <w:rPr>
          <w:rFonts w:ascii="Times New Roman" w:hAnsi="Times New Roman" w:cs="Times New Roman"/>
          <w:sz w:val="28"/>
          <w:szCs w:val="28"/>
        </w:rPr>
        <w:t>уб</w:t>
      </w:r>
      <w:r w:rsidRPr="00C91A75">
        <w:rPr>
          <w:rFonts w:ascii="Times New Roman" w:hAnsi="Times New Roman" w:cs="Times New Roman"/>
          <w:sz w:val="28"/>
          <w:szCs w:val="28"/>
        </w:rPr>
        <w:t>.;</w:t>
      </w:r>
    </w:p>
    <w:p w:rsidR="00C91A75" w:rsidRPr="00C91A75" w:rsidRDefault="00C91A75" w:rsidP="00C91A7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A75">
        <w:rPr>
          <w:rFonts w:ascii="Times New Roman" w:hAnsi="Times New Roman" w:cs="Times New Roman"/>
          <w:sz w:val="28"/>
          <w:szCs w:val="28"/>
        </w:rPr>
        <w:t>в) 537500 р</w:t>
      </w:r>
      <w:r w:rsidR="00EC7173">
        <w:rPr>
          <w:rFonts w:ascii="Times New Roman" w:hAnsi="Times New Roman" w:cs="Times New Roman"/>
          <w:sz w:val="28"/>
          <w:szCs w:val="28"/>
        </w:rPr>
        <w:t>уб</w:t>
      </w:r>
      <w:r w:rsidRPr="00C91A75">
        <w:rPr>
          <w:rFonts w:ascii="Times New Roman" w:hAnsi="Times New Roman" w:cs="Times New Roman"/>
          <w:sz w:val="28"/>
          <w:szCs w:val="28"/>
        </w:rPr>
        <w:t xml:space="preserve">.; </w:t>
      </w:r>
    </w:p>
    <w:p w:rsidR="0059500C" w:rsidRDefault="0059500C" w:rsidP="00C91A7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5</w:t>
      </w:r>
      <w:r w:rsidR="00C91A75" w:rsidRPr="00C91A75">
        <w:rPr>
          <w:rFonts w:ascii="Times New Roman" w:hAnsi="Times New Roman" w:cs="Times New Roman"/>
          <w:sz w:val="28"/>
          <w:szCs w:val="28"/>
        </w:rPr>
        <w:t>70160 р</w:t>
      </w:r>
      <w:r w:rsidR="00EC7173">
        <w:rPr>
          <w:rFonts w:ascii="Times New Roman" w:hAnsi="Times New Roman" w:cs="Times New Roman"/>
          <w:sz w:val="28"/>
          <w:szCs w:val="28"/>
        </w:rPr>
        <w:t>уб</w:t>
      </w:r>
      <w:r>
        <w:rPr>
          <w:rFonts w:ascii="Times New Roman" w:hAnsi="Times New Roman" w:cs="Times New Roman"/>
          <w:sz w:val="28"/>
          <w:szCs w:val="28"/>
        </w:rPr>
        <w:t>.;</w:t>
      </w:r>
    </w:p>
    <w:p w:rsidR="00C91A75" w:rsidRPr="00C91A75" w:rsidRDefault="0059500C" w:rsidP="00C91A7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другая сумма</w:t>
      </w:r>
      <w:r w:rsidR="00C91A75" w:rsidRPr="00C91A75">
        <w:rPr>
          <w:rFonts w:ascii="Times New Roman" w:hAnsi="Times New Roman" w:cs="Times New Roman"/>
          <w:sz w:val="28"/>
          <w:szCs w:val="28"/>
        </w:rPr>
        <w:t>.</w:t>
      </w:r>
    </w:p>
    <w:p w:rsidR="00C91A75" w:rsidRPr="00C91A75" w:rsidRDefault="00C91A75" w:rsidP="00C91A7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91A75" w:rsidRPr="00C91A75" w:rsidSect="00F77ADC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1EF4" w:rsidRDefault="003B1EF4" w:rsidP="00B01F59">
      <w:pPr>
        <w:spacing w:after="0" w:line="240" w:lineRule="auto"/>
      </w:pPr>
      <w:r>
        <w:separator/>
      </w:r>
    </w:p>
  </w:endnote>
  <w:endnote w:type="continuationSeparator" w:id="0">
    <w:p w:rsidR="003B1EF4" w:rsidRDefault="003B1EF4" w:rsidP="00B01F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8229532"/>
      <w:docPartObj>
        <w:docPartGallery w:val="Page Numbers (Bottom of Page)"/>
        <w:docPartUnique/>
      </w:docPartObj>
    </w:sdtPr>
    <w:sdtEndPr/>
    <w:sdtContent>
      <w:p w:rsidR="006A0651" w:rsidRDefault="003B1EF4">
        <w:pPr>
          <w:pStyle w:val="af6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222BE9">
          <w:rPr>
            <w:noProof/>
          </w:rPr>
          <w:t>54</w:t>
        </w:r>
        <w:r>
          <w:rPr>
            <w:noProof/>
          </w:rPr>
          <w:fldChar w:fldCharType="end"/>
        </w:r>
      </w:p>
    </w:sdtContent>
  </w:sdt>
  <w:p w:rsidR="006A0651" w:rsidRDefault="006A0651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1EF4" w:rsidRDefault="003B1EF4" w:rsidP="00B01F59">
      <w:pPr>
        <w:spacing w:after="0" w:line="240" w:lineRule="auto"/>
      </w:pPr>
      <w:r>
        <w:separator/>
      </w:r>
    </w:p>
  </w:footnote>
  <w:footnote w:type="continuationSeparator" w:id="0">
    <w:p w:rsidR="003B1EF4" w:rsidRDefault="003B1EF4" w:rsidP="00B01F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D6896"/>
    <w:multiLevelType w:val="multilevel"/>
    <w:tmpl w:val="6808918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440"/>
      </w:pPr>
      <w:rPr>
        <w:rFonts w:cs="Times New Roman" w:hint="default"/>
      </w:rPr>
    </w:lvl>
  </w:abstractNum>
  <w:abstractNum w:abstractNumId="1" w15:restartNumberingAfterBreak="0">
    <w:nsid w:val="02714F9E"/>
    <w:multiLevelType w:val="hybridMultilevel"/>
    <w:tmpl w:val="6AC45C20"/>
    <w:lvl w:ilvl="0" w:tplc="C6A436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731626"/>
    <w:multiLevelType w:val="hybridMultilevel"/>
    <w:tmpl w:val="BF5A5DE6"/>
    <w:lvl w:ilvl="0" w:tplc="4588E8D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" w15:restartNumberingAfterBreak="0">
    <w:nsid w:val="048A4512"/>
    <w:multiLevelType w:val="hybridMultilevel"/>
    <w:tmpl w:val="2F2878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E22BF4"/>
    <w:multiLevelType w:val="hybridMultilevel"/>
    <w:tmpl w:val="C4F45ABE"/>
    <w:lvl w:ilvl="0" w:tplc="C6A436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FF5520"/>
    <w:multiLevelType w:val="multilevel"/>
    <w:tmpl w:val="EF68F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1516D9"/>
    <w:multiLevelType w:val="hybridMultilevel"/>
    <w:tmpl w:val="7C6CDC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FF5E8A"/>
    <w:multiLevelType w:val="hybridMultilevel"/>
    <w:tmpl w:val="314ECE7A"/>
    <w:lvl w:ilvl="0" w:tplc="0419000F">
      <w:start w:val="1"/>
      <w:numFmt w:val="decimal"/>
      <w:lvlText w:val="%1."/>
      <w:lvlJc w:val="left"/>
      <w:pPr>
        <w:ind w:left="1165" w:hanging="360"/>
      </w:pPr>
    </w:lvl>
    <w:lvl w:ilvl="1" w:tplc="04190019" w:tentative="1">
      <w:start w:val="1"/>
      <w:numFmt w:val="lowerLetter"/>
      <w:lvlText w:val="%2."/>
      <w:lvlJc w:val="left"/>
      <w:pPr>
        <w:ind w:left="1885" w:hanging="360"/>
      </w:pPr>
    </w:lvl>
    <w:lvl w:ilvl="2" w:tplc="0419001B" w:tentative="1">
      <w:start w:val="1"/>
      <w:numFmt w:val="lowerRoman"/>
      <w:lvlText w:val="%3."/>
      <w:lvlJc w:val="right"/>
      <w:pPr>
        <w:ind w:left="2605" w:hanging="180"/>
      </w:pPr>
    </w:lvl>
    <w:lvl w:ilvl="3" w:tplc="0419000F" w:tentative="1">
      <w:start w:val="1"/>
      <w:numFmt w:val="decimal"/>
      <w:lvlText w:val="%4."/>
      <w:lvlJc w:val="left"/>
      <w:pPr>
        <w:ind w:left="3325" w:hanging="360"/>
      </w:pPr>
    </w:lvl>
    <w:lvl w:ilvl="4" w:tplc="04190019" w:tentative="1">
      <w:start w:val="1"/>
      <w:numFmt w:val="lowerLetter"/>
      <w:lvlText w:val="%5."/>
      <w:lvlJc w:val="left"/>
      <w:pPr>
        <w:ind w:left="4045" w:hanging="360"/>
      </w:pPr>
    </w:lvl>
    <w:lvl w:ilvl="5" w:tplc="0419001B" w:tentative="1">
      <w:start w:val="1"/>
      <w:numFmt w:val="lowerRoman"/>
      <w:lvlText w:val="%6."/>
      <w:lvlJc w:val="right"/>
      <w:pPr>
        <w:ind w:left="4765" w:hanging="180"/>
      </w:pPr>
    </w:lvl>
    <w:lvl w:ilvl="6" w:tplc="0419000F" w:tentative="1">
      <w:start w:val="1"/>
      <w:numFmt w:val="decimal"/>
      <w:lvlText w:val="%7."/>
      <w:lvlJc w:val="left"/>
      <w:pPr>
        <w:ind w:left="5485" w:hanging="360"/>
      </w:pPr>
    </w:lvl>
    <w:lvl w:ilvl="7" w:tplc="04190019" w:tentative="1">
      <w:start w:val="1"/>
      <w:numFmt w:val="lowerLetter"/>
      <w:lvlText w:val="%8."/>
      <w:lvlJc w:val="left"/>
      <w:pPr>
        <w:ind w:left="6205" w:hanging="360"/>
      </w:pPr>
    </w:lvl>
    <w:lvl w:ilvl="8" w:tplc="0419001B" w:tentative="1">
      <w:start w:val="1"/>
      <w:numFmt w:val="lowerRoman"/>
      <w:lvlText w:val="%9."/>
      <w:lvlJc w:val="right"/>
      <w:pPr>
        <w:ind w:left="6925" w:hanging="180"/>
      </w:pPr>
    </w:lvl>
  </w:abstractNum>
  <w:abstractNum w:abstractNumId="8" w15:restartNumberingAfterBreak="0">
    <w:nsid w:val="19AE6DE7"/>
    <w:multiLevelType w:val="multilevel"/>
    <w:tmpl w:val="FB163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A7B193D"/>
    <w:multiLevelType w:val="hybridMultilevel"/>
    <w:tmpl w:val="EC6A5278"/>
    <w:lvl w:ilvl="0" w:tplc="C6A436A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AC1240A"/>
    <w:multiLevelType w:val="hybridMultilevel"/>
    <w:tmpl w:val="BE1004BA"/>
    <w:lvl w:ilvl="0" w:tplc="C6A436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5809A8"/>
    <w:multiLevelType w:val="multilevel"/>
    <w:tmpl w:val="32600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E404720"/>
    <w:multiLevelType w:val="multilevel"/>
    <w:tmpl w:val="9B849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E513838"/>
    <w:multiLevelType w:val="multilevel"/>
    <w:tmpl w:val="01461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E957770"/>
    <w:multiLevelType w:val="hybridMultilevel"/>
    <w:tmpl w:val="B1628174"/>
    <w:lvl w:ilvl="0" w:tplc="C6A436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BC2A8E"/>
    <w:multiLevelType w:val="multilevel"/>
    <w:tmpl w:val="985ED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CEB6757"/>
    <w:multiLevelType w:val="hybridMultilevel"/>
    <w:tmpl w:val="9EE2D00A"/>
    <w:lvl w:ilvl="0" w:tplc="C6A436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0B6572"/>
    <w:multiLevelType w:val="hybridMultilevel"/>
    <w:tmpl w:val="3C005968"/>
    <w:lvl w:ilvl="0" w:tplc="C6A436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497EE0"/>
    <w:multiLevelType w:val="hybridMultilevel"/>
    <w:tmpl w:val="7BD4ED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CB771D"/>
    <w:multiLevelType w:val="hybridMultilevel"/>
    <w:tmpl w:val="EF9E030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40CA3F9F"/>
    <w:multiLevelType w:val="hybridMultilevel"/>
    <w:tmpl w:val="ED1AB9E6"/>
    <w:lvl w:ilvl="0" w:tplc="C6A436A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4E5E34F7"/>
    <w:multiLevelType w:val="hybridMultilevel"/>
    <w:tmpl w:val="3BD00AB0"/>
    <w:lvl w:ilvl="0" w:tplc="C6A436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A6467F"/>
    <w:multiLevelType w:val="hybridMultilevel"/>
    <w:tmpl w:val="52FE5BFA"/>
    <w:lvl w:ilvl="0" w:tplc="C6A436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9B063E"/>
    <w:multiLevelType w:val="hybridMultilevel"/>
    <w:tmpl w:val="4C9EAC48"/>
    <w:lvl w:ilvl="0" w:tplc="C6A436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0A48CA"/>
    <w:multiLevelType w:val="multilevel"/>
    <w:tmpl w:val="A79817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5" w15:restartNumberingAfterBreak="0">
    <w:nsid w:val="5BB0482F"/>
    <w:multiLevelType w:val="multilevel"/>
    <w:tmpl w:val="E8E8A94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C6E2BF6"/>
    <w:multiLevelType w:val="hybridMultilevel"/>
    <w:tmpl w:val="20CC84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AB34F9"/>
    <w:multiLevelType w:val="hybridMultilevel"/>
    <w:tmpl w:val="C9206154"/>
    <w:lvl w:ilvl="0" w:tplc="C6A436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0666B6"/>
    <w:multiLevelType w:val="multilevel"/>
    <w:tmpl w:val="66AC487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3423677"/>
    <w:multiLevelType w:val="hybridMultilevel"/>
    <w:tmpl w:val="707CC7F0"/>
    <w:lvl w:ilvl="0" w:tplc="C6A436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0157C0"/>
    <w:multiLevelType w:val="hybridMultilevel"/>
    <w:tmpl w:val="63B6BF12"/>
    <w:lvl w:ilvl="0" w:tplc="C6A436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AE01DB"/>
    <w:multiLevelType w:val="multilevel"/>
    <w:tmpl w:val="A9DCD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E9F1D04"/>
    <w:multiLevelType w:val="multilevel"/>
    <w:tmpl w:val="C0A886E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FDE6865"/>
    <w:multiLevelType w:val="hybridMultilevel"/>
    <w:tmpl w:val="735E72BA"/>
    <w:lvl w:ilvl="0" w:tplc="C6A436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C87AA9"/>
    <w:multiLevelType w:val="hybridMultilevel"/>
    <w:tmpl w:val="F4D8C4CA"/>
    <w:lvl w:ilvl="0" w:tplc="C6A436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AA4E51"/>
    <w:multiLevelType w:val="hybridMultilevel"/>
    <w:tmpl w:val="7FAC51F2"/>
    <w:lvl w:ilvl="0" w:tplc="C6A436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15"/>
  </w:num>
  <w:num w:numId="4">
    <w:abstractNumId w:val="12"/>
  </w:num>
  <w:num w:numId="5">
    <w:abstractNumId w:val="31"/>
  </w:num>
  <w:num w:numId="6">
    <w:abstractNumId w:val="8"/>
  </w:num>
  <w:num w:numId="7">
    <w:abstractNumId w:val="13"/>
  </w:num>
  <w:num w:numId="8">
    <w:abstractNumId w:val="19"/>
  </w:num>
  <w:num w:numId="9">
    <w:abstractNumId w:val="21"/>
  </w:num>
  <w:num w:numId="10">
    <w:abstractNumId w:val="24"/>
  </w:num>
  <w:num w:numId="11">
    <w:abstractNumId w:val="25"/>
  </w:num>
  <w:num w:numId="12">
    <w:abstractNumId w:val="28"/>
  </w:num>
  <w:num w:numId="13">
    <w:abstractNumId w:val="32"/>
  </w:num>
  <w:num w:numId="14">
    <w:abstractNumId w:val="0"/>
  </w:num>
  <w:num w:numId="15">
    <w:abstractNumId w:val="26"/>
  </w:num>
  <w:num w:numId="16">
    <w:abstractNumId w:val="20"/>
  </w:num>
  <w:num w:numId="17">
    <w:abstractNumId w:val="4"/>
  </w:num>
  <w:num w:numId="18">
    <w:abstractNumId w:val="27"/>
  </w:num>
  <w:num w:numId="19">
    <w:abstractNumId w:val="14"/>
  </w:num>
  <w:num w:numId="20">
    <w:abstractNumId w:val="16"/>
  </w:num>
  <w:num w:numId="21">
    <w:abstractNumId w:val="3"/>
  </w:num>
  <w:num w:numId="22">
    <w:abstractNumId w:val="2"/>
  </w:num>
  <w:num w:numId="23">
    <w:abstractNumId w:val="23"/>
  </w:num>
  <w:num w:numId="24">
    <w:abstractNumId w:val="29"/>
  </w:num>
  <w:num w:numId="25">
    <w:abstractNumId w:val="10"/>
  </w:num>
  <w:num w:numId="26">
    <w:abstractNumId w:val="1"/>
  </w:num>
  <w:num w:numId="27">
    <w:abstractNumId w:val="7"/>
  </w:num>
  <w:num w:numId="28">
    <w:abstractNumId w:val="6"/>
  </w:num>
  <w:num w:numId="29">
    <w:abstractNumId w:val="18"/>
  </w:num>
  <w:num w:numId="30">
    <w:abstractNumId w:val="33"/>
  </w:num>
  <w:num w:numId="31">
    <w:abstractNumId w:val="34"/>
  </w:num>
  <w:num w:numId="32">
    <w:abstractNumId w:val="17"/>
  </w:num>
  <w:num w:numId="33">
    <w:abstractNumId w:val="35"/>
  </w:num>
  <w:num w:numId="34">
    <w:abstractNumId w:val="30"/>
  </w:num>
  <w:num w:numId="35">
    <w:abstractNumId w:val="22"/>
  </w:num>
  <w:num w:numId="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A75"/>
    <w:rsid w:val="00014878"/>
    <w:rsid w:val="00027EE5"/>
    <w:rsid w:val="00031372"/>
    <w:rsid w:val="00055250"/>
    <w:rsid w:val="0007447F"/>
    <w:rsid w:val="0008119D"/>
    <w:rsid w:val="000931A9"/>
    <w:rsid w:val="000A1EBD"/>
    <w:rsid w:val="000A7FF1"/>
    <w:rsid w:val="000B113B"/>
    <w:rsid w:val="000C446B"/>
    <w:rsid w:val="000C6E7D"/>
    <w:rsid w:val="000D3AF1"/>
    <w:rsid w:val="000D7DAD"/>
    <w:rsid w:val="000E0BB9"/>
    <w:rsid w:val="000E3DCB"/>
    <w:rsid w:val="000E6A29"/>
    <w:rsid w:val="000F4C2F"/>
    <w:rsid w:val="000F571D"/>
    <w:rsid w:val="00137455"/>
    <w:rsid w:val="001852B9"/>
    <w:rsid w:val="001F17E2"/>
    <w:rsid w:val="001F6CEA"/>
    <w:rsid w:val="00207180"/>
    <w:rsid w:val="00212C77"/>
    <w:rsid w:val="002214C8"/>
    <w:rsid w:val="00222BE9"/>
    <w:rsid w:val="00224DD2"/>
    <w:rsid w:val="0023678F"/>
    <w:rsid w:val="002641D4"/>
    <w:rsid w:val="00266FFB"/>
    <w:rsid w:val="0028074D"/>
    <w:rsid w:val="0028124C"/>
    <w:rsid w:val="00290198"/>
    <w:rsid w:val="0029236A"/>
    <w:rsid w:val="002A4A53"/>
    <w:rsid w:val="002C6857"/>
    <w:rsid w:val="002E26D6"/>
    <w:rsid w:val="002E4B5E"/>
    <w:rsid w:val="002F1511"/>
    <w:rsid w:val="002F65E9"/>
    <w:rsid w:val="003131D3"/>
    <w:rsid w:val="003520FB"/>
    <w:rsid w:val="00361078"/>
    <w:rsid w:val="00366A49"/>
    <w:rsid w:val="0037106F"/>
    <w:rsid w:val="00375FA6"/>
    <w:rsid w:val="00383119"/>
    <w:rsid w:val="003B1EF4"/>
    <w:rsid w:val="003C01CB"/>
    <w:rsid w:val="003C3120"/>
    <w:rsid w:val="003F4445"/>
    <w:rsid w:val="00401B08"/>
    <w:rsid w:val="00425E6F"/>
    <w:rsid w:val="004603F3"/>
    <w:rsid w:val="00462CFC"/>
    <w:rsid w:val="0048584C"/>
    <w:rsid w:val="00491F2B"/>
    <w:rsid w:val="00492F56"/>
    <w:rsid w:val="004B051C"/>
    <w:rsid w:val="004C4420"/>
    <w:rsid w:val="004D7B08"/>
    <w:rsid w:val="004E13DC"/>
    <w:rsid w:val="004E1B73"/>
    <w:rsid w:val="004E5A64"/>
    <w:rsid w:val="00545638"/>
    <w:rsid w:val="00587888"/>
    <w:rsid w:val="00590FD6"/>
    <w:rsid w:val="0059500C"/>
    <w:rsid w:val="005A26CC"/>
    <w:rsid w:val="005F10EC"/>
    <w:rsid w:val="005F1E83"/>
    <w:rsid w:val="005F424F"/>
    <w:rsid w:val="00643DAB"/>
    <w:rsid w:val="00660631"/>
    <w:rsid w:val="00695458"/>
    <w:rsid w:val="006A0651"/>
    <w:rsid w:val="006B6239"/>
    <w:rsid w:val="006D0130"/>
    <w:rsid w:val="006E125A"/>
    <w:rsid w:val="006E26E2"/>
    <w:rsid w:val="006F1185"/>
    <w:rsid w:val="007221B2"/>
    <w:rsid w:val="00751FFD"/>
    <w:rsid w:val="00762589"/>
    <w:rsid w:val="007E1C9E"/>
    <w:rsid w:val="00822B66"/>
    <w:rsid w:val="008250BF"/>
    <w:rsid w:val="00832D40"/>
    <w:rsid w:val="00846817"/>
    <w:rsid w:val="00872CC3"/>
    <w:rsid w:val="00886049"/>
    <w:rsid w:val="00893197"/>
    <w:rsid w:val="008C0D13"/>
    <w:rsid w:val="008C131F"/>
    <w:rsid w:val="008C6B0F"/>
    <w:rsid w:val="008E0DF1"/>
    <w:rsid w:val="0091611A"/>
    <w:rsid w:val="0094318D"/>
    <w:rsid w:val="0096151A"/>
    <w:rsid w:val="00975BCD"/>
    <w:rsid w:val="009B44A4"/>
    <w:rsid w:val="009D2731"/>
    <w:rsid w:val="009D4F8E"/>
    <w:rsid w:val="009E7049"/>
    <w:rsid w:val="009F6361"/>
    <w:rsid w:val="00A14E75"/>
    <w:rsid w:val="00A15921"/>
    <w:rsid w:val="00A15A2E"/>
    <w:rsid w:val="00A205CF"/>
    <w:rsid w:val="00A30072"/>
    <w:rsid w:val="00A42D3C"/>
    <w:rsid w:val="00A914F7"/>
    <w:rsid w:val="00AA2AAA"/>
    <w:rsid w:val="00AA488B"/>
    <w:rsid w:val="00AA78F5"/>
    <w:rsid w:val="00AE2380"/>
    <w:rsid w:val="00AE7ABF"/>
    <w:rsid w:val="00AF092C"/>
    <w:rsid w:val="00B01F59"/>
    <w:rsid w:val="00B15EAB"/>
    <w:rsid w:val="00B53A64"/>
    <w:rsid w:val="00B6543E"/>
    <w:rsid w:val="00B842F5"/>
    <w:rsid w:val="00BB5F6C"/>
    <w:rsid w:val="00BD371A"/>
    <w:rsid w:val="00BE2612"/>
    <w:rsid w:val="00C13A3F"/>
    <w:rsid w:val="00C20263"/>
    <w:rsid w:val="00C27CB1"/>
    <w:rsid w:val="00C403F8"/>
    <w:rsid w:val="00C81731"/>
    <w:rsid w:val="00C91A75"/>
    <w:rsid w:val="00C9714E"/>
    <w:rsid w:val="00C97A24"/>
    <w:rsid w:val="00CB6B47"/>
    <w:rsid w:val="00CE38DC"/>
    <w:rsid w:val="00D00271"/>
    <w:rsid w:val="00D36AC8"/>
    <w:rsid w:val="00D45D20"/>
    <w:rsid w:val="00D61014"/>
    <w:rsid w:val="00D7418F"/>
    <w:rsid w:val="00D778E0"/>
    <w:rsid w:val="00D921AF"/>
    <w:rsid w:val="00DA0C53"/>
    <w:rsid w:val="00DA4858"/>
    <w:rsid w:val="00DC07E7"/>
    <w:rsid w:val="00DC2F70"/>
    <w:rsid w:val="00E45278"/>
    <w:rsid w:val="00E453C0"/>
    <w:rsid w:val="00E736E5"/>
    <w:rsid w:val="00E84C0E"/>
    <w:rsid w:val="00EA0AB3"/>
    <w:rsid w:val="00EA2A79"/>
    <w:rsid w:val="00EC7173"/>
    <w:rsid w:val="00ED2D73"/>
    <w:rsid w:val="00F54B8A"/>
    <w:rsid w:val="00F61899"/>
    <w:rsid w:val="00F64C71"/>
    <w:rsid w:val="00F76DF4"/>
    <w:rsid w:val="00F77ADC"/>
    <w:rsid w:val="00FA6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4B9F5B-78B9-4A90-A466-361CFADC6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77ADC"/>
  </w:style>
  <w:style w:type="paragraph" w:styleId="1">
    <w:name w:val="heading 1"/>
    <w:basedOn w:val="a"/>
    <w:next w:val="a"/>
    <w:link w:val="10"/>
    <w:uiPriority w:val="9"/>
    <w:qFormat/>
    <w:rsid w:val="000744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1A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C91A75"/>
    <w:pPr>
      <w:spacing w:before="100" w:beforeAutospacing="1" w:after="100" w:afterAutospacing="1" w:line="240" w:lineRule="auto"/>
      <w:ind w:left="244" w:right="244"/>
      <w:jc w:val="center"/>
      <w:outlineLvl w:val="2"/>
    </w:pPr>
    <w:rPr>
      <w:rFonts w:ascii="Verdana" w:eastAsia="Times New Roman" w:hAnsi="Verdana" w:cs="Times New Roman"/>
      <w:b/>
      <w:bCs/>
      <w:i/>
      <w:iCs/>
      <w:color w:val="213A55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91A75"/>
    <w:rPr>
      <w:rFonts w:ascii="Verdana" w:eastAsia="Times New Roman" w:hAnsi="Verdana" w:cs="Times New Roman"/>
      <w:b/>
      <w:bCs/>
      <w:i/>
      <w:iCs/>
      <w:color w:val="213A55"/>
      <w:sz w:val="28"/>
      <w:szCs w:val="28"/>
      <w:lang w:eastAsia="ru-RU"/>
    </w:rPr>
  </w:style>
  <w:style w:type="paragraph" w:styleId="a3">
    <w:name w:val="Normal (Web)"/>
    <w:basedOn w:val="a"/>
    <w:uiPriority w:val="99"/>
    <w:unhideWhenUsed/>
    <w:rsid w:val="00C91A75"/>
    <w:pPr>
      <w:spacing w:before="71" w:after="196" w:line="240" w:lineRule="auto"/>
      <w:ind w:left="89" w:right="89" w:firstLine="356"/>
      <w:jc w:val="both"/>
    </w:pPr>
    <w:rPr>
      <w:rFonts w:ascii="Verdana" w:eastAsia="Times New Roman" w:hAnsi="Verdana" w:cs="Times New Roman"/>
      <w:color w:val="000000"/>
      <w:sz w:val="25"/>
      <w:szCs w:val="25"/>
      <w:lang w:eastAsia="ru-RU"/>
    </w:rPr>
  </w:style>
  <w:style w:type="character" w:styleId="a4">
    <w:name w:val="Strong"/>
    <w:basedOn w:val="a0"/>
    <w:uiPriority w:val="22"/>
    <w:qFormat/>
    <w:rsid w:val="00C91A75"/>
    <w:rPr>
      <w:b/>
      <w:bCs/>
    </w:rPr>
  </w:style>
  <w:style w:type="character" w:styleId="a5">
    <w:name w:val="Emphasis"/>
    <w:basedOn w:val="a0"/>
    <w:uiPriority w:val="20"/>
    <w:qFormat/>
    <w:rsid w:val="00C91A75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C91A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Hyperlink"/>
    <w:basedOn w:val="a0"/>
    <w:uiPriority w:val="99"/>
    <w:unhideWhenUsed/>
    <w:rsid w:val="00C91A75"/>
    <w:rPr>
      <w:color w:val="213A55"/>
      <w:sz w:val="25"/>
      <w:szCs w:val="25"/>
      <w:u w:val="single"/>
    </w:rPr>
  </w:style>
  <w:style w:type="paragraph" w:customStyle="1" w:styleId="center">
    <w:name w:val="center"/>
    <w:basedOn w:val="a"/>
    <w:rsid w:val="00C91A75"/>
    <w:pPr>
      <w:spacing w:before="71" w:after="196" w:line="240" w:lineRule="auto"/>
      <w:ind w:left="89" w:right="89"/>
      <w:jc w:val="center"/>
    </w:pPr>
    <w:rPr>
      <w:rFonts w:ascii="Verdana" w:eastAsia="Times New Roman" w:hAnsi="Verdana" w:cs="Times New Roman"/>
      <w:color w:val="000000"/>
      <w:sz w:val="25"/>
      <w:szCs w:val="25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91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1A75"/>
    <w:rPr>
      <w:rFonts w:ascii="Tahoma" w:hAnsi="Tahoma" w:cs="Tahoma"/>
      <w:sz w:val="16"/>
      <w:szCs w:val="16"/>
    </w:rPr>
  </w:style>
  <w:style w:type="paragraph" w:styleId="a9">
    <w:name w:val="Title"/>
    <w:basedOn w:val="a"/>
    <w:link w:val="aa"/>
    <w:uiPriority w:val="99"/>
    <w:qFormat/>
    <w:rsid w:val="000E6A2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a">
    <w:name w:val="Заголовок Знак"/>
    <w:basedOn w:val="a0"/>
    <w:link w:val="a9"/>
    <w:uiPriority w:val="99"/>
    <w:rsid w:val="000E6A2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Subtitle"/>
    <w:basedOn w:val="a"/>
    <w:link w:val="ac"/>
    <w:qFormat/>
    <w:rsid w:val="000E6A2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Подзаголовок Знак"/>
    <w:basedOn w:val="a0"/>
    <w:link w:val="ab"/>
    <w:rsid w:val="000E6A29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C13A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Plain Text"/>
    <w:basedOn w:val="a"/>
    <w:link w:val="af"/>
    <w:uiPriority w:val="99"/>
    <w:rsid w:val="00C13A3F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">
    <w:name w:val="Текст Знак"/>
    <w:basedOn w:val="a0"/>
    <w:link w:val="ae"/>
    <w:uiPriority w:val="99"/>
    <w:rsid w:val="00C13A3F"/>
    <w:rPr>
      <w:rFonts w:ascii="Courier New" w:eastAsia="Times New Roman" w:hAnsi="Courier New" w:cs="Times New Roman"/>
      <w:sz w:val="20"/>
      <w:szCs w:val="20"/>
    </w:rPr>
  </w:style>
  <w:style w:type="paragraph" w:styleId="af0">
    <w:name w:val="List Paragraph"/>
    <w:basedOn w:val="a"/>
    <w:uiPriority w:val="1"/>
    <w:qFormat/>
    <w:rsid w:val="003520FB"/>
    <w:pPr>
      <w:ind w:left="720"/>
      <w:contextualSpacing/>
    </w:pPr>
  </w:style>
  <w:style w:type="paragraph" w:styleId="af1">
    <w:name w:val="Body Text"/>
    <w:basedOn w:val="a"/>
    <w:link w:val="af2"/>
    <w:uiPriority w:val="99"/>
    <w:unhideWhenUsed/>
    <w:rsid w:val="008250B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Основной текст Знак"/>
    <w:basedOn w:val="a0"/>
    <w:link w:val="af1"/>
    <w:uiPriority w:val="99"/>
    <w:rsid w:val="008250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8250B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0744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Body Text 2"/>
    <w:basedOn w:val="a"/>
    <w:link w:val="22"/>
    <w:uiPriority w:val="99"/>
    <w:semiHidden/>
    <w:unhideWhenUsed/>
    <w:rsid w:val="0007447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07447F"/>
  </w:style>
  <w:style w:type="paragraph" w:styleId="31">
    <w:name w:val="Body Text 3"/>
    <w:basedOn w:val="a"/>
    <w:link w:val="32"/>
    <w:rsid w:val="00BE261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BE2612"/>
    <w:rPr>
      <w:rFonts w:ascii="Times New Roman" w:eastAsia="Times New Roman" w:hAnsi="Times New Roman" w:cs="Times New Roman"/>
      <w:sz w:val="16"/>
      <w:szCs w:val="16"/>
    </w:rPr>
  </w:style>
  <w:style w:type="character" w:customStyle="1" w:styleId="bolighting">
    <w:name w:val="bo_lighting"/>
    <w:basedOn w:val="a0"/>
    <w:rsid w:val="00BE2612"/>
  </w:style>
  <w:style w:type="character" w:styleId="af3">
    <w:name w:val="FollowedHyperlink"/>
    <w:basedOn w:val="a0"/>
    <w:uiPriority w:val="99"/>
    <w:semiHidden/>
    <w:unhideWhenUsed/>
    <w:rsid w:val="00695458"/>
    <w:rPr>
      <w:color w:val="800080" w:themeColor="followedHyperlink"/>
      <w:u w:val="single"/>
    </w:rPr>
  </w:style>
  <w:style w:type="paragraph" w:styleId="af4">
    <w:name w:val="header"/>
    <w:basedOn w:val="a"/>
    <w:link w:val="af5"/>
    <w:uiPriority w:val="99"/>
    <w:semiHidden/>
    <w:unhideWhenUsed/>
    <w:rsid w:val="00B01F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B01F59"/>
  </w:style>
  <w:style w:type="paragraph" w:styleId="af6">
    <w:name w:val="footer"/>
    <w:basedOn w:val="a"/>
    <w:link w:val="af7"/>
    <w:uiPriority w:val="99"/>
    <w:unhideWhenUsed/>
    <w:rsid w:val="00B01F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B01F59"/>
  </w:style>
  <w:style w:type="paragraph" w:styleId="af8">
    <w:name w:val="No Spacing"/>
    <w:uiPriority w:val="1"/>
    <w:qFormat/>
    <w:rsid w:val="00B01F59"/>
    <w:pPr>
      <w:spacing w:after="0" w:line="240" w:lineRule="auto"/>
    </w:pPr>
  </w:style>
  <w:style w:type="paragraph" w:customStyle="1" w:styleId="Default">
    <w:name w:val="Default"/>
    <w:rsid w:val="004858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lk">
    <w:name w:val="blk"/>
    <w:basedOn w:val="a0"/>
    <w:rsid w:val="00C97A24"/>
    <w:rPr>
      <w:vanish w:val="0"/>
      <w:webHidden w:val="0"/>
      <w:specVanish w:val="0"/>
    </w:rPr>
  </w:style>
  <w:style w:type="character" w:customStyle="1" w:styleId="nobr">
    <w:name w:val="nobr"/>
    <w:basedOn w:val="a0"/>
    <w:rsid w:val="00C97A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Игорь</cp:lastModifiedBy>
  <cp:revision>2</cp:revision>
  <dcterms:created xsi:type="dcterms:W3CDTF">2023-03-05T06:43:00Z</dcterms:created>
  <dcterms:modified xsi:type="dcterms:W3CDTF">2023-03-05T06:43:00Z</dcterms:modified>
</cp:coreProperties>
</file>